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9C" w:rsidRPr="00B960C1" w:rsidRDefault="00FF0320" w:rsidP="00D4232C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Best Strategies to Stay Competitive in the Government Market</w:t>
      </w:r>
    </w:p>
    <w:p w:rsidR="00F07AA7" w:rsidRDefault="00F07AA7" w:rsidP="00D4232C">
      <w:pPr>
        <w:spacing w:after="0"/>
        <w:rPr>
          <w:i/>
        </w:rPr>
      </w:pPr>
    </w:p>
    <w:p w:rsidR="00B960C1" w:rsidRPr="00F07AA7" w:rsidRDefault="00F07AA7" w:rsidP="00FF0320">
      <w:pPr>
        <w:spacing w:after="0"/>
        <w:ind w:firstLine="720"/>
        <w:rPr>
          <w:i/>
        </w:rPr>
      </w:pPr>
      <w:proofErr w:type="gramStart"/>
      <w:r w:rsidRPr="00F07AA7">
        <w:rPr>
          <w:i/>
        </w:rPr>
        <w:t xml:space="preserve">By Abraham </w:t>
      </w:r>
      <w:proofErr w:type="spellStart"/>
      <w:r w:rsidRPr="00F07AA7">
        <w:rPr>
          <w:i/>
        </w:rPr>
        <w:t>Xiong</w:t>
      </w:r>
      <w:proofErr w:type="spellEnd"/>
      <w:r w:rsidRPr="00F07AA7">
        <w:rPr>
          <w:i/>
        </w:rPr>
        <w:t xml:space="preserve"> – President of Government Contractors Association, Inc.</w:t>
      </w:r>
      <w:proofErr w:type="gramEnd"/>
    </w:p>
    <w:p w:rsidR="00F07AA7" w:rsidRDefault="00F07AA7" w:rsidP="00D4232C">
      <w:pPr>
        <w:spacing w:after="0"/>
      </w:pPr>
    </w:p>
    <w:p w:rsidR="00574F26" w:rsidRDefault="00BD3A8A" w:rsidP="00574F26">
      <w:pPr>
        <w:spacing w:after="0"/>
      </w:pPr>
      <w:r>
        <w:t>There’s a new buzz word</w:t>
      </w:r>
      <w:r w:rsidR="00D4232C">
        <w:t xml:space="preserve"> floating around…”</w:t>
      </w:r>
      <w:proofErr w:type="spellStart"/>
      <w:r w:rsidR="00A0051C">
        <w:t>Co</w:t>
      </w:r>
      <w:r w:rsidR="00D4232C">
        <w:t>opetition</w:t>
      </w:r>
      <w:proofErr w:type="spellEnd"/>
      <w:r w:rsidR="00D4232C">
        <w:t xml:space="preserve">.”   You may or may not have heard of it, but you will.  </w:t>
      </w:r>
      <w:r w:rsidR="00574F26">
        <w:t xml:space="preserve"> With the new age of globalization, businesses are finding that greater communication is making the world smaller.  </w:t>
      </w:r>
      <w:r w:rsidR="00FF0320">
        <w:t>The global economy</w:t>
      </w:r>
      <w:r w:rsidR="003D1F8E">
        <w:t xml:space="preserve"> is becoming one market place through</w:t>
      </w:r>
      <w:r w:rsidR="00F07AA7">
        <w:t xml:space="preserve"> greater </w:t>
      </w:r>
      <w:r w:rsidR="004305E9">
        <w:t xml:space="preserve">travel </w:t>
      </w:r>
      <w:r w:rsidR="00F07AA7">
        <w:t>capacity</w:t>
      </w:r>
      <w:r w:rsidR="00FF0320">
        <w:t>, technology</w:t>
      </w:r>
      <w:r w:rsidR="00F07AA7">
        <w:t xml:space="preserve"> and</w:t>
      </w:r>
      <w:r w:rsidR="003D1F8E">
        <w:t xml:space="preserve"> social media such as Facebo</w:t>
      </w:r>
      <w:r w:rsidR="00FF0320">
        <w:t>ok, Twitter, and LinkedIn</w:t>
      </w:r>
      <w:r w:rsidR="00574F26">
        <w:t>.  This shift presents a fascinating opportunity for business</w:t>
      </w:r>
      <w:r w:rsidR="00FF0320">
        <w:t>es to become cut-throat rival</w:t>
      </w:r>
      <w:r w:rsidR="00574F26">
        <w:t>s or friendly competitors.   This friendly cooperation between competitors is called “</w:t>
      </w:r>
      <w:proofErr w:type="spellStart"/>
      <w:r w:rsidR="00574F26">
        <w:t>coopetition</w:t>
      </w:r>
      <w:proofErr w:type="spellEnd"/>
      <w:r w:rsidR="00574F26">
        <w:t>” or sometimes called “</w:t>
      </w:r>
      <w:proofErr w:type="spellStart"/>
      <w:r w:rsidR="00574F26">
        <w:t>coopertition</w:t>
      </w:r>
      <w:proofErr w:type="spellEnd"/>
      <w:r w:rsidR="00574F26">
        <w:t>.”</w:t>
      </w:r>
    </w:p>
    <w:p w:rsidR="00D4232C" w:rsidRDefault="00D4232C" w:rsidP="00D4232C">
      <w:pPr>
        <w:spacing w:after="0"/>
      </w:pPr>
    </w:p>
    <w:p w:rsidR="00574F26" w:rsidRDefault="00574F26" w:rsidP="00574F26">
      <w:pPr>
        <w:spacing w:after="0"/>
      </w:pPr>
      <w:r>
        <w:t>G</w:t>
      </w:r>
      <w:r w:rsidR="00753B37">
        <w:t>o</w:t>
      </w:r>
      <w:r>
        <w:t>ne are the days when you look at your competitors and treat them as a contender.  You have to learn how to cooperate with your competitors to be successful.  This is especially true in the government market.</w:t>
      </w:r>
    </w:p>
    <w:p w:rsidR="00753B37" w:rsidRDefault="00753B37" w:rsidP="00574F26">
      <w:pPr>
        <w:spacing w:after="0"/>
      </w:pPr>
    </w:p>
    <w:p w:rsidR="00753B37" w:rsidRDefault="00753B37" w:rsidP="00574F26">
      <w:pPr>
        <w:spacing w:after="0"/>
      </w:pPr>
      <w:r>
        <w:t xml:space="preserve">Government agencies have been bundling contracts for many years.  They are awarding larger contracts in terms of size and dollar amount.  </w:t>
      </w:r>
      <w:r w:rsidR="00BD10B3">
        <w:t>In my opinion, t</w:t>
      </w:r>
      <w:r>
        <w:t xml:space="preserve">his is happening due to a few factors; </w:t>
      </w:r>
      <w:r w:rsidR="00F07AA7">
        <w:t>expediency,</w:t>
      </w:r>
      <w:r>
        <w:t xml:space="preserve"> </w:t>
      </w:r>
      <w:r w:rsidR="00CC11E1">
        <w:t>the need for more administrative contracting officers</w:t>
      </w:r>
      <w:r>
        <w:t>, greater trust in l</w:t>
      </w:r>
      <w:r w:rsidR="00F07AA7">
        <w:t>arger firms performing the work and other factors.</w:t>
      </w:r>
      <w:r>
        <w:t xml:space="preserve">  </w:t>
      </w:r>
    </w:p>
    <w:p w:rsidR="00CC11E1" w:rsidRDefault="00CC11E1" w:rsidP="00574F26">
      <w:pPr>
        <w:spacing w:after="0"/>
      </w:pPr>
    </w:p>
    <w:p w:rsidR="00BD10B3" w:rsidRDefault="00D0399C" w:rsidP="00574F26">
      <w:pPr>
        <w:spacing w:after="0"/>
        <w:rPr>
          <w:b/>
        </w:rPr>
      </w:pPr>
      <w:r w:rsidRPr="00D0399C">
        <w:rPr>
          <w:b/>
        </w:rPr>
        <w:t>(Figure 1)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2300"/>
        <w:gridCol w:w="1660"/>
      </w:tblGrid>
      <w:tr w:rsidR="00BC3E01" w:rsidRPr="00BC3E01" w:rsidTr="00BC3E01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3E01">
              <w:rPr>
                <w:rFonts w:ascii="Calibri" w:eastAsia="Times New Roman" w:hAnsi="Calibri" w:cs="Arial"/>
                <w:b/>
                <w:bCs/>
                <w:color w:val="000000"/>
              </w:rPr>
              <w:t>Year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3E01">
              <w:rPr>
                <w:rFonts w:ascii="Calibri" w:eastAsia="Times New Roman" w:hAnsi="Calibri" w:cs="Arial"/>
                <w:b/>
                <w:bCs/>
                <w:color w:val="000000"/>
              </w:rPr>
              <w:t>Number of Contracts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3E01">
              <w:rPr>
                <w:rFonts w:ascii="Calibri" w:eastAsia="Times New Roman" w:hAnsi="Calibri" w:cs="Arial"/>
                <w:b/>
                <w:bCs/>
                <w:color w:val="000000"/>
              </w:rPr>
              <w:t>Dollar Value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C3E01">
              <w:rPr>
                <w:rFonts w:ascii="Calibri" w:eastAsia="Times New Roman" w:hAnsi="Calibri" w:cs="Arial"/>
                <w:b/>
                <w:bCs/>
                <w:color w:val="000000"/>
              </w:rPr>
              <w:t>Avg</w:t>
            </w:r>
            <w:proofErr w:type="spellEnd"/>
            <w:r w:rsidRPr="00BC3E01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Contract</w:t>
            </w:r>
          </w:p>
        </w:tc>
      </w:tr>
      <w:tr w:rsidR="00BC3E01" w:rsidRPr="00BC3E01" w:rsidTr="00BC3E0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4,944,331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 xml:space="preserve">$423,434,842,183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$86,000</w:t>
            </w:r>
          </w:p>
        </w:tc>
      </w:tr>
      <w:tr w:rsidR="00BC3E01" w:rsidRPr="00BC3E01" w:rsidTr="00BC3E0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4,900,775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 xml:space="preserve">$456,979,190,059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$93,000</w:t>
            </w:r>
          </w:p>
        </w:tc>
      </w:tr>
      <w:tr w:rsidR="00BC3E01" w:rsidRPr="00BC3E01" w:rsidTr="00BC3E0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6,019,007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 xml:space="preserve">$528,485,302,893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$87,000</w:t>
            </w:r>
          </w:p>
        </w:tc>
      </w:tr>
      <w:tr w:rsidR="00BC3E01" w:rsidRPr="00BC3E01" w:rsidTr="00BC3E0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5,287,105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 xml:space="preserve">$536,856,077,861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$118,000</w:t>
            </w:r>
          </w:p>
        </w:tc>
      </w:tr>
      <w:tr w:rsidR="00BC3E01" w:rsidRPr="00BC3E01" w:rsidTr="00BC3E0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3,517,246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 xml:space="preserve">$538,680,618,580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$153,000</w:t>
            </w:r>
          </w:p>
        </w:tc>
      </w:tr>
      <w:tr w:rsidR="00BC3E01" w:rsidRPr="00BC3E01" w:rsidTr="00BC3E0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3,348,751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 xml:space="preserve">$537,400,308,143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$160,000</w:t>
            </w:r>
          </w:p>
        </w:tc>
      </w:tr>
      <w:tr w:rsidR="00BC3E01" w:rsidRPr="00BC3E01" w:rsidTr="00BC3E0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3,038,605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 xml:space="preserve">$513,793,627,320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C3E01" w:rsidRPr="00BC3E01" w:rsidRDefault="00BC3E01" w:rsidP="00BC3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3E01">
              <w:rPr>
                <w:rFonts w:ascii="Calibri" w:eastAsia="Times New Roman" w:hAnsi="Calibri" w:cs="Arial"/>
                <w:color w:val="000000"/>
              </w:rPr>
              <w:t>$169,000</w:t>
            </w:r>
          </w:p>
        </w:tc>
      </w:tr>
    </w:tbl>
    <w:p w:rsidR="00BC3E01" w:rsidRDefault="00BC3E01" w:rsidP="00BC3E01">
      <w:pPr>
        <w:spacing w:after="0"/>
      </w:pPr>
      <w:r>
        <w:t>Source: www.usaspending.gov</w:t>
      </w:r>
    </w:p>
    <w:p w:rsidR="00BC3E01" w:rsidRDefault="00BC3E01" w:rsidP="00574F26">
      <w:pPr>
        <w:spacing w:after="0"/>
        <w:rPr>
          <w:b/>
        </w:rPr>
      </w:pPr>
    </w:p>
    <w:p w:rsidR="00E63005" w:rsidRDefault="00E63005" w:rsidP="00E63005">
      <w:pPr>
        <w:spacing w:after="0"/>
      </w:pPr>
      <w:r>
        <w:t xml:space="preserve">Figure one above shows the trend for the last </w:t>
      </w:r>
      <w:r w:rsidR="00BC3E01">
        <w:t>seven</w:t>
      </w:r>
      <w:r>
        <w:t xml:space="preserve"> years.  Notice that the number of contracts peaked in 2008 at 6,019,007 and started to drop.  However, there has not been much change in the dollar amount. </w:t>
      </w:r>
      <w:r w:rsidR="00BC3E01">
        <w:t xml:space="preserve"> </w:t>
      </w:r>
      <w:r>
        <w:t>In 2009, the</w:t>
      </w:r>
      <w:r w:rsidR="00BC3E01">
        <w:t xml:space="preserve"> average contract dollar amount went up and has continued to go up.  This means that businesses must partner together to go after the larger projects.</w:t>
      </w:r>
    </w:p>
    <w:p w:rsidR="00FF0320" w:rsidRDefault="00FF0320" w:rsidP="00574F26">
      <w:pPr>
        <w:spacing w:after="0"/>
        <w:rPr>
          <w:b/>
        </w:rPr>
      </w:pPr>
    </w:p>
    <w:p w:rsidR="00753B37" w:rsidRDefault="00BC3E01" w:rsidP="00574F26">
      <w:pPr>
        <w:spacing w:after="0"/>
      </w:pPr>
      <w:r w:rsidRPr="00BC3E01">
        <w:t>Let</w:t>
      </w:r>
      <w:r w:rsidR="00EA0878">
        <w:t>’s</w:t>
      </w:r>
      <w:r w:rsidRPr="00BC3E01">
        <w:t xml:space="preserve"> look at another example from the SBA Small Business </w:t>
      </w:r>
      <w:proofErr w:type="spellStart"/>
      <w:r w:rsidRPr="00BC3E01">
        <w:t>Goaling</w:t>
      </w:r>
      <w:proofErr w:type="spellEnd"/>
      <w:r w:rsidRPr="00BC3E01">
        <w:t xml:space="preserve"> report</w:t>
      </w:r>
      <w:r w:rsidR="00EA0878">
        <w:t xml:space="preserve"> for 2011</w:t>
      </w:r>
      <w:r w:rsidRPr="00BC3E01">
        <w:t>.</w:t>
      </w:r>
      <w:r>
        <w:t xml:space="preserve"> </w:t>
      </w:r>
      <w:r w:rsidR="00EA0878">
        <w:t xml:space="preserve"> Of the $537 billion dollars awarded, only $91 billion went to small businesses.  This amounted to only 17%.  The small business goal is 23%.  Most of the contracting dollars went to large companies.  Small businesses can’t compete under normal procurement practices because when contracts are bundled, they don’t have the </w:t>
      </w:r>
      <w:r w:rsidR="00EA0878">
        <w:lastRenderedPageBreak/>
        <w:t xml:space="preserve">mobilization capital and infrastructure to qualify or perform.  Imagine that you own a business with $500,000 in revenue.  A contract opportunity comes out for competition at $3 million and you anticipate completion in six months.  This means that you will have to cash flow 45 days, which is $750,000.  Most small business just </w:t>
      </w:r>
      <w:r w:rsidR="002C63BF">
        <w:t>doesn’t</w:t>
      </w:r>
      <w:r w:rsidR="00EA0878">
        <w:t xml:space="preserve"> have this kind of money sitting around.</w:t>
      </w:r>
      <w:r w:rsidR="002C63BF">
        <w:t xml:space="preserve">  As a small business, you can only cash flow $150,000 at one time.  Then, what’s the solution?  You </w:t>
      </w:r>
      <w:r w:rsidR="00CC11E1">
        <w:t xml:space="preserve">will have to learn how to compete in a cooperative manner.  </w:t>
      </w:r>
      <w:r w:rsidR="002C63BF">
        <w:t>Based on my experience, I’ve noticed that over a majority of projects require two or more companies working together to fulfill the government projects.</w:t>
      </w:r>
    </w:p>
    <w:p w:rsidR="00CC11E1" w:rsidRDefault="00CC11E1" w:rsidP="00574F26">
      <w:pPr>
        <w:spacing w:after="0"/>
      </w:pPr>
    </w:p>
    <w:p w:rsidR="00CC11E1" w:rsidRDefault="00CC11E1" w:rsidP="00574F26">
      <w:pPr>
        <w:spacing w:after="0"/>
      </w:pPr>
      <w:r>
        <w:t xml:space="preserve">So, what </w:t>
      </w:r>
      <w:r w:rsidR="002C63BF">
        <w:t>strategie</w:t>
      </w:r>
      <w:r>
        <w:t xml:space="preserve">s are available for </w:t>
      </w:r>
      <w:proofErr w:type="spellStart"/>
      <w:r>
        <w:t>coopetition</w:t>
      </w:r>
      <w:proofErr w:type="spellEnd"/>
      <w:r>
        <w:t xml:space="preserve"> in the government market?  This list indicates a few </w:t>
      </w:r>
      <w:r w:rsidR="0016130F">
        <w:t xml:space="preserve">recognized </w:t>
      </w:r>
      <w:r>
        <w:t xml:space="preserve">strategies that businesses can utilize to </w:t>
      </w:r>
      <w:r w:rsidR="00524B1D">
        <w:t>form alliances</w:t>
      </w:r>
      <w:r>
        <w:t xml:space="preserve"> in the government market.</w:t>
      </w:r>
    </w:p>
    <w:p w:rsidR="00CC11E1" w:rsidRDefault="00CC11E1" w:rsidP="00CC11E1">
      <w:pPr>
        <w:pStyle w:val="ListParagraph"/>
        <w:numPr>
          <w:ilvl w:val="0"/>
          <w:numId w:val="1"/>
        </w:numPr>
        <w:spacing w:after="0"/>
      </w:pPr>
      <w:r w:rsidRPr="00524B1D">
        <w:rPr>
          <w:b/>
        </w:rPr>
        <w:t>Subcontracting:</w:t>
      </w:r>
      <w:r>
        <w:t xml:space="preserve"> As larger firms are winning contracts, smaller business should establish great subcontracting relationships</w:t>
      </w:r>
      <w:r w:rsidR="00524B1D">
        <w:t>.</w:t>
      </w:r>
    </w:p>
    <w:p w:rsidR="0061041F" w:rsidRDefault="0061041F" w:rsidP="0061041F">
      <w:pPr>
        <w:pStyle w:val="ListParagraph"/>
        <w:spacing w:after="0"/>
      </w:pPr>
    </w:p>
    <w:p w:rsidR="0016130F" w:rsidRDefault="00524B1D" w:rsidP="00CC11E1">
      <w:pPr>
        <w:pStyle w:val="ListParagraph"/>
        <w:numPr>
          <w:ilvl w:val="0"/>
          <w:numId w:val="1"/>
        </w:numPr>
        <w:spacing w:after="0"/>
      </w:pPr>
      <w:r w:rsidRPr="0061041F">
        <w:rPr>
          <w:b/>
        </w:rPr>
        <w:t>Teaming:</w:t>
      </w:r>
      <w:r>
        <w:t xml:space="preserve"> This strategy </w:t>
      </w:r>
      <w:r w:rsidR="0016130F">
        <w:t xml:space="preserve">involves two companies with different capacities coming together to better pursue one contracting opportunities but as two separate companies.  </w:t>
      </w:r>
      <w:proofErr w:type="spellStart"/>
      <w:r w:rsidR="0016130F">
        <w:t>eg</w:t>
      </w:r>
      <w:proofErr w:type="spellEnd"/>
      <w:r w:rsidR="0016130F">
        <w:t>: Companies: A, Inc. &amp; B, Inc. pursuing one contract as Company A, Inc. &amp; B, Inc. with a teaming agreement.</w:t>
      </w:r>
    </w:p>
    <w:p w:rsidR="0061041F" w:rsidRDefault="0061041F" w:rsidP="0061041F">
      <w:pPr>
        <w:pStyle w:val="ListParagraph"/>
        <w:spacing w:after="0"/>
      </w:pPr>
    </w:p>
    <w:p w:rsidR="0016130F" w:rsidRDefault="0016130F" w:rsidP="00CC11E1">
      <w:pPr>
        <w:pStyle w:val="ListParagraph"/>
        <w:numPr>
          <w:ilvl w:val="0"/>
          <w:numId w:val="1"/>
        </w:numPr>
        <w:spacing w:after="0"/>
      </w:pPr>
      <w:r w:rsidRPr="0061041F">
        <w:rPr>
          <w:b/>
        </w:rPr>
        <w:t>Joint Venture (JV):</w:t>
      </w:r>
      <w:r>
        <w:t xml:space="preserve"> A JV is similar to the teaming strategy but the two companies form a new company called Company A &amp; B, </w:t>
      </w:r>
      <w:r w:rsidR="0061041F">
        <w:t>Inc.  This strategy, as well as the teaming strategy i</w:t>
      </w:r>
      <w:r>
        <w:t>s recog</w:t>
      </w:r>
      <w:r w:rsidR="0061041F">
        <w:t xml:space="preserve">nized by contracting officers as a way to meet all of the specifications of the solicitation.  </w:t>
      </w:r>
      <w:r w:rsidR="00F07AA7">
        <w:t>As a note: a</w:t>
      </w:r>
      <w:r w:rsidR="0061041F">
        <w:t xml:space="preserve">ny JV with an 8a firm must be approved through the SBA. </w:t>
      </w:r>
    </w:p>
    <w:p w:rsidR="0061041F" w:rsidRDefault="0061041F" w:rsidP="0061041F">
      <w:pPr>
        <w:pStyle w:val="ListParagraph"/>
        <w:spacing w:after="0"/>
      </w:pPr>
    </w:p>
    <w:p w:rsidR="0061041F" w:rsidRDefault="0061041F" w:rsidP="0061041F">
      <w:pPr>
        <w:pStyle w:val="ListParagraph"/>
        <w:numPr>
          <w:ilvl w:val="0"/>
          <w:numId w:val="1"/>
        </w:numPr>
        <w:spacing w:after="0"/>
      </w:pPr>
      <w:r w:rsidRPr="0061041F">
        <w:rPr>
          <w:b/>
        </w:rPr>
        <w:t>Mentor Protégé:</w:t>
      </w:r>
      <w:r>
        <w:t xml:space="preserve"> A mentor protégé relationship is when a larger firm as, defined by their NAICS codes, works in a cooperative manner with a smaller firm.  There are tremendous advantages both to the large firm and to the small firm.  </w:t>
      </w:r>
    </w:p>
    <w:p w:rsidR="0061041F" w:rsidRDefault="0061041F" w:rsidP="0061041F">
      <w:pPr>
        <w:pStyle w:val="ListParagraph"/>
        <w:spacing w:after="0"/>
      </w:pPr>
    </w:p>
    <w:p w:rsidR="0061041F" w:rsidRDefault="0061041F" w:rsidP="0061041F">
      <w:pPr>
        <w:pStyle w:val="ListParagraph"/>
        <w:spacing w:after="0"/>
      </w:pPr>
      <w:r>
        <w:t>The large firm may earn tax benefits, especially with DOD contracts.  The larger firm also know</w:t>
      </w:r>
      <w:r w:rsidR="00F07AA7">
        <w:t>s</w:t>
      </w:r>
      <w:r>
        <w:t xml:space="preserve"> that </w:t>
      </w:r>
      <w:r w:rsidR="00F07AA7">
        <w:t>it</w:t>
      </w:r>
      <w:r>
        <w:t xml:space="preserve"> must sub-contract 35% of the awarded contracts to smaller firms as mandated through regulations.  The mentor protégé program allows the larger firm to groom the small firm</w:t>
      </w:r>
      <w:r w:rsidR="00F07AA7">
        <w:t>s</w:t>
      </w:r>
      <w:r>
        <w:t xml:space="preserve"> to be able to become better subcontractors.   Also, </w:t>
      </w:r>
      <w:r w:rsidR="00F07AA7">
        <w:t xml:space="preserve">a </w:t>
      </w:r>
      <w:r>
        <w:t>larger firm, which allows the smaller firm to lead in pursuing contracts</w:t>
      </w:r>
      <w:r w:rsidR="00BB0508">
        <w:t xml:space="preserve"> as a prime</w:t>
      </w:r>
      <w:r>
        <w:t>, can turn around and subcontract from the smaller firm</w:t>
      </w:r>
      <w:r w:rsidR="00BB0508">
        <w:t xml:space="preserve">.  This allows </w:t>
      </w:r>
      <w:r w:rsidR="00F07AA7">
        <w:t>the larger firm</w:t>
      </w:r>
      <w:r w:rsidR="00BB0508">
        <w:t xml:space="preserve"> a chance to perform on contracts in the 23% set-asides pool.</w:t>
      </w:r>
    </w:p>
    <w:p w:rsidR="0061041F" w:rsidRDefault="0061041F" w:rsidP="0061041F">
      <w:pPr>
        <w:pStyle w:val="ListParagraph"/>
        <w:spacing w:after="0"/>
      </w:pPr>
    </w:p>
    <w:p w:rsidR="0061041F" w:rsidRDefault="0061041F" w:rsidP="0061041F">
      <w:pPr>
        <w:pStyle w:val="ListParagraph"/>
        <w:spacing w:after="0"/>
      </w:pPr>
      <w:r>
        <w:t xml:space="preserve">The benefits </w:t>
      </w:r>
      <w:r w:rsidR="00BB0508">
        <w:t>which small firm</w:t>
      </w:r>
      <w:r w:rsidR="000E1AA0">
        <w:t>s</w:t>
      </w:r>
      <w:r w:rsidR="00BB0508">
        <w:t xml:space="preserve"> </w:t>
      </w:r>
      <w:r w:rsidR="000E1AA0">
        <w:t>receive is subcontracting opportunities, quicker access to projects, having a 3000 pound gorilla (large firm) be your support allows for access to larger contracts and greater knowledge &amp; credibility in the contracting arena.</w:t>
      </w:r>
    </w:p>
    <w:p w:rsidR="000E1AA0" w:rsidRDefault="000E1AA0" w:rsidP="000E1AA0">
      <w:pPr>
        <w:spacing w:after="0"/>
      </w:pPr>
    </w:p>
    <w:p w:rsidR="000E1AA0" w:rsidRDefault="00D0399C" w:rsidP="000E1AA0">
      <w:pPr>
        <w:spacing w:after="0"/>
      </w:pPr>
      <w:r>
        <w:t xml:space="preserve">So, if you feel that the world is closing in on you, consider utilizing some of the above </w:t>
      </w:r>
      <w:proofErr w:type="spellStart"/>
      <w:r>
        <w:t>coopetition</w:t>
      </w:r>
      <w:proofErr w:type="spellEnd"/>
      <w:r>
        <w:t xml:space="preserve"> strategies</w:t>
      </w:r>
      <w:r w:rsidR="00F66F2D">
        <w:t xml:space="preserve"> to </w:t>
      </w:r>
      <w:r>
        <w:t xml:space="preserve">help you to </w:t>
      </w:r>
      <w:r w:rsidR="00F66F2D">
        <w:t>b</w:t>
      </w:r>
      <w:r>
        <w:t>e more successful in the government market.</w:t>
      </w:r>
    </w:p>
    <w:p w:rsidR="00CC11E1" w:rsidRDefault="00CC11E1" w:rsidP="00574F26">
      <w:pPr>
        <w:spacing w:after="0"/>
      </w:pPr>
    </w:p>
    <w:p w:rsidR="003D1F8E" w:rsidRDefault="003D1F8E" w:rsidP="00D4232C">
      <w:pPr>
        <w:spacing w:after="0"/>
      </w:pPr>
    </w:p>
    <w:sectPr w:rsidR="003D1F8E" w:rsidSect="0085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A29"/>
    <w:multiLevelType w:val="hybridMultilevel"/>
    <w:tmpl w:val="470E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A"/>
    <w:rsid w:val="000E1AA0"/>
    <w:rsid w:val="000E5225"/>
    <w:rsid w:val="000F1E5D"/>
    <w:rsid w:val="0016130F"/>
    <w:rsid w:val="00170FF3"/>
    <w:rsid w:val="001E4AD3"/>
    <w:rsid w:val="00201759"/>
    <w:rsid w:val="002030D3"/>
    <w:rsid w:val="002454A9"/>
    <w:rsid w:val="002824D4"/>
    <w:rsid w:val="002C63BF"/>
    <w:rsid w:val="00314681"/>
    <w:rsid w:val="00334FAC"/>
    <w:rsid w:val="003811F4"/>
    <w:rsid w:val="003D1F8E"/>
    <w:rsid w:val="00406848"/>
    <w:rsid w:val="004305E9"/>
    <w:rsid w:val="00440B8C"/>
    <w:rsid w:val="0047269E"/>
    <w:rsid w:val="0049078D"/>
    <w:rsid w:val="004E43F5"/>
    <w:rsid w:val="0051702D"/>
    <w:rsid w:val="0052368E"/>
    <w:rsid w:val="00524B1D"/>
    <w:rsid w:val="00574F26"/>
    <w:rsid w:val="0061041F"/>
    <w:rsid w:val="0066425D"/>
    <w:rsid w:val="00675502"/>
    <w:rsid w:val="00690DA8"/>
    <w:rsid w:val="00724D32"/>
    <w:rsid w:val="00732947"/>
    <w:rsid w:val="00753B37"/>
    <w:rsid w:val="00842838"/>
    <w:rsid w:val="0085749C"/>
    <w:rsid w:val="00880BF8"/>
    <w:rsid w:val="008B4932"/>
    <w:rsid w:val="008C037A"/>
    <w:rsid w:val="009349C0"/>
    <w:rsid w:val="00947228"/>
    <w:rsid w:val="0097313B"/>
    <w:rsid w:val="009B6E30"/>
    <w:rsid w:val="00A0051C"/>
    <w:rsid w:val="00A259A1"/>
    <w:rsid w:val="00A62BBD"/>
    <w:rsid w:val="00A828DA"/>
    <w:rsid w:val="00AE7C4F"/>
    <w:rsid w:val="00B109C1"/>
    <w:rsid w:val="00B960C1"/>
    <w:rsid w:val="00BB0508"/>
    <w:rsid w:val="00BC3E01"/>
    <w:rsid w:val="00BD10B3"/>
    <w:rsid w:val="00BD3A8A"/>
    <w:rsid w:val="00C21FAE"/>
    <w:rsid w:val="00C2232E"/>
    <w:rsid w:val="00C40300"/>
    <w:rsid w:val="00CC11E1"/>
    <w:rsid w:val="00CD4580"/>
    <w:rsid w:val="00D0399C"/>
    <w:rsid w:val="00D4232C"/>
    <w:rsid w:val="00D60A32"/>
    <w:rsid w:val="00DC56BD"/>
    <w:rsid w:val="00DC75B9"/>
    <w:rsid w:val="00E50562"/>
    <w:rsid w:val="00E63005"/>
    <w:rsid w:val="00EA0878"/>
    <w:rsid w:val="00F07AA7"/>
    <w:rsid w:val="00F66F2D"/>
    <w:rsid w:val="00F81FA3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AbeXiong</cp:lastModifiedBy>
  <cp:revision>2</cp:revision>
  <dcterms:created xsi:type="dcterms:W3CDTF">2013-02-13T15:29:00Z</dcterms:created>
  <dcterms:modified xsi:type="dcterms:W3CDTF">2013-02-13T15:29:00Z</dcterms:modified>
</cp:coreProperties>
</file>